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临床前评价服务需求表</w:t>
      </w:r>
    </w:p>
    <w:tbl>
      <w:tblPr>
        <w:tblStyle w:val="5"/>
        <w:tblW w:w="87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3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</w:rPr>
              <w:t>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742" w:type="dxa"/>
            <w:gridSpan w:val="2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客户名称: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客户地址: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手机: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邮箱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:</w:t>
            </w:r>
          </w:p>
          <w:p>
            <w:pPr>
              <w:tabs>
                <w:tab w:val="right" w:pos="8370"/>
              </w:tabs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42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1"/>
                <w:szCs w:val="21"/>
                <w:lang w:val="en-US" w:eastAsia="zh-CN"/>
              </w:rPr>
              <w:t>临床前评价服务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text" w:horzAnchor="page" w:tblpX="105" w:tblpY="137"/>
              <w:tblOverlap w:val="never"/>
              <w:tblW w:w="854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7"/>
              <w:gridCol w:w="2847"/>
              <w:gridCol w:w="2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0"/>
                    </w:numPr>
                    <w:suppressLineNumbers w:val="0"/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生物与药理药效学研究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免疫学研究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行为学研究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神经科学研究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代谢系统疾病研究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同种肿瘤移植模型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心血管系统疾病研究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订制化异种移植与同源模型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肿瘤细胞系异种移植模型（CDX）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tabs>
                      <w:tab w:val="right" w:pos="8370"/>
                    </w:tabs>
                    <w:jc w:val="center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药代动力学体内研究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血浆动力学研究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药物代谢研究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药物排泄研究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药物组织分布研究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代谢物鉴定和定量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药物蛋白结合率研究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活体动物中游离药物检测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生物利用度的体内交叉研究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8541" w:type="dxa"/>
                  <w:gridSpan w:val="3"/>
                  <w:shd w:val="clear" w:color="auto" w:fill="00345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/>
                    <w:jc w:val="center"/>
                    <w:textAlignment w:val="auto"/>
                    <w:rPr>
                      <w:rFonts w:hint="eastAsia" w:hAnsi="宋体" w:cs="Arial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b/>
                      <w:bCs/>
                      <w:i w:val="0"/>
                      <w:caps w:val="0"/>
                      <w:color w:val="FFFFFF" w:themeColor="background1"/>
                      <w:spacing w:val="0"/>
                      <w:kern w:val="0"/>
                      <w:sz w:val="21"/>
                      <w:szCs w:val="21"/>
                      <w:shd w:val="clear" w:fill="FFFFFF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安全性评价试验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一般毒理学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安全药理学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局部毒性研究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药物依耐性评价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生殖与发育毒理学</w:t>
                  </w:r>
                </w:p>
              </w:tc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药物毒代动力学研究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2847" w:type="dxa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免疫毒理学与免疫原性分析</w:t>
                  </w:r>
                </w:p>
              </w:tc>
              <w:tc>
                <w:tcPr>
                  <w:tcW w:w="5694" w:type="dxa"/>
                  <w:gridSpan w:val="2"/>
                  <w:vAlign w:val="center"/>
                </w:tcPr>
                <w:p>
                  <w:pPr>
                    <w:tabs>
                      <w:tab w:val="right" w:pos="8370"/>
                    </w:tabs>
                    <w:jc w:val="left"/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lang w:val="en-US" w:eastAsia="zh-CN"/>
                    </w:rPr>
                    <w:t>其它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8"/>
                      <w:szCs w:val="18"/>
                      <w:u w:val="single"/>
                      <w:lang w:val="en-US" w:eastAsia="zh-CN"/>
                    </w:rPr>
                    <w:t xml:space="preserve">            </w:t>
                  </w:r>
                </w:p>
              </w:tc>
            </w:tr>
          </w:tbl>
          <w:p>
            <w:pPr>
              <w:tabs>
                <w:tab w:val="left" w:pos="3301"/>
                <w:tab w:val="right" w:pos="8370"/>
              </w:tabs>
              <w:jc w:val="left"/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right" w:pos="8370"/>
              </w:tabs>
              <w:jc w:val="both"/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742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right" w:pos="8370"/>
              </w:tabs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Arial"/>
                <w:color w:val="000000"/>
                <w:sz w:val="18"/>
                <w:szCs w:val="18"/>
                <w:lang w:val="en-US" w:eastAsia="zh-CN"/>
              </w:rPr>
              <w:t>需求补充：</w:t>
            </w:r>
          </w:p>
        </w:tc>
      </w:tr>
    </w:tbl>
    <w:p>
      <w:pPr>
        <w:tabs>
          <w:tab w:val="right" w:pos="8370"/>
        </w:tabs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18"/>
          <w:szCs w:val="1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hAnsi="宋体" w:cs="Arial"/>
          <w:color w:val="000000"/>
          <w:sz w:val="18"/>
          <w:szCs w:val="18"/>
          <w:lang w:val="en-US" w:eastAsia="zh-CN"/>
        </w:rPr>
        <w:t>注：请勾选或填写相关信息；如果您有其它需求没有在我们的产品信息中列出，请与我们讨论定制服务。</w:t>
      </w:r>
    </w:p>
    <w:p>
      <w:pPr>
        <w:ind w:firstLine="360" w:firstLineChars="200"/>
      </w:pPr>
      <w:r>
        <w:rPr>
          <w:rFonts w:hint="eastAsia" w:hAnsi="宋体" w:cs="Arial"/>
          <w:color w:val="000000"/>
          <w:sz w:val="18"/>
          <w:szCs w:val="18"/>
          <w:lang w:val="en-US" w:eastAsia="zh-CN"/>
        </w:rPr>
        <w:t>以上项目可以提供上门服务。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single" w:color="auto" w:sz="4" w:space="1"/>
        <w:left w:val="none" w:sz="0" w:space="0"/>
        <w:bottom w:val="single" w:color="auto" w:sz="4" w:space="1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</w:pP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网址：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"http://www.beyondlabs.com.cn"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www.beyondlabs.com.cn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 xml:space="preserve">                                    邮箱：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begin"/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instrText xml:space="preserve"> HYPERLINK "mailto:sales@beyondlabs.com.cn" </w:instrTex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separate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>sales@beyondlabs.com.cn</w:t>
    </w:r>
    <w:r>
      <w:rPr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fldChar w:fldCharType="end"/>
    </w:r>
    <w:r>
      <w:rPr>
        <w:rStyle w:val="8"/>
        <w:rFonts w:hint="default" w:ascii="Times New Roman" w:hAnsi="Times New Roman" w:eastAsia="黑体" w:cs="Times New Roman"/>
        <w:color w:val="05335B"/>
        <w:sz w:val="18"/>
        <w:szCs w:val="18"/>
        <w:u w:val="none"/>
        <w:lang w:val="en-US" w:eastAsia="zh-CN"/>
      </w:rPr>
      <w:t xml:space="preserve"> </w:t>
    </w:r>
  </w:p>
  <w:p>
    <w:pPr>
      <w:pStyle w:val="2"/>
      <w:jc w:val="left"/>
    </w:pPr>
    <w:r>
      <w:rPr>
        <w:rStyle w:val="8"/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地址：</w:t>
    </w:r>
    <w:r>
      <w:rPr>
        <w:rFonts w:hint="eastAsia" w:ascii="黑体" w:hAnsi="黑体" w:eastAsia="黑体" w:cs="黑体"/>
        <w:color w:val="05335B"/>
        <w:sz w:val="18"/>
        <w:szCs w:val="18"/>
        <w:u w:val="none"/>
        <w:lang w:val="en-US" w:eastAsia="zh-CN"/>
      </w:rPr>
      <w:t>上海市闵行区友东路89号B座501室                        电话：021-20915884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40561" o:spid="_x0000_s4099" o:spt="136" type="#_x0000_t136" style="position:absolute;left:0pt;height:144.9pt;width:444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本优生物" style="font-family:微软雅黑;font-size:96pt;v-same-letter-heights:f;v-text-align:center;"/>
        </v:shape>
      </w:pict>
    </w:r>
    <w:r>
      <w:rPr>
        <w:rFonts w:hint="eastAsia" w:eastAsia="宋体"/>
        <w:lang w:eastAsia="zh-CN"/>
        <w14:textFill>
          <w14:gradFill>
            <w14:gsLst>
              <w14:gs w14:pos="0">
                <w14:srgbClr w14:val="007BD3"/>
              </w14:gs>
              <w14:gs w14:pos="100000">
                <w14:srgbClr w14:val="034373"/>
              </w14:gs>
            </w14:gsLst>
            <w14:lin w14:scaled="0"/>
          </w14:gradFill>
        </w14:textFill>
      </w:rPr>
      <w:drawing>
        <wp:inline distT="0" distB="0" distL="114300" distR="114300">
          <wp:extent cx="5193665" cy="685800"/>
          <wp:effectExtent l="0" t="0" r="635" b="0"/>
          <wp:docPr id="1" name="图片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36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C72C4"/>
    <w:rsid w:val="060851AE"/>
    <w:rsid w:val="37536F69"/>
    <w:rsid w:val="4EB56B73"/>
    <w:rsid w:val="69C25806"/>
    <w:rsid w:val="6AAC72C4"/>
    <w:rsid w:val="6CC94971"/>
    <w:rsid w:val="6EA16734"/>
    <w:rsid w:val="73EF58D8"/>
    <w:rsid w:val="78166187"/>
    <w:rsid w:val="7E78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2021-04-08T02:41:00Z</dcterms:created>
  <dc:creator>白樨</dc:creator>
  <cp:lastModifiedBy>Administrator</cp:lastModifiedBy>
  <dcterms:modified xsi:type="dcterms:W3CDTF">2021-04-21T11:57:08Z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01612B38281E4AB590B5B44EE9E21FA5</vt:lpwstr>
  </property>
</Properties>
</file>